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D93" w:rsidRDefault="00292AE2" w:rsidP="00292AE2">
      <w:pPr>
        <w:ind w:left="-851" w:right="-660"/>
      </w:pPr>
      <w:bookmarkStart w:id="0" w:name="_GoBack"/>
      <w:bookmarkEnd w:id="0"/>
      <w:r>
        <w:rPr>
          <w:noProof/>
          <w:lang w:eastAsia="en-GB"/>
        </w:rPr>
        <w:drawing>
          <wp:inline distT="0" distB="0" distL="0" distR="0" wp14:anchorId="39BF3038" wp14:editId="76A9A4F7">
            <wp:extent cx="1764000" cy="1760986"/>
            <wp:effectExtent l="0" t="0" r="8255" b="0"/>
            <wp:docPr id="1" name="Picture 1" descr="H:\DATA\BMus 2014-15\MU6009 City of Light\PO_COL_POS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ATA\BMus 2014-15\MU6009 City of Light\PO_COL_POS_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7034" cy="1764015"/>
                    </a:xfrm>
                    <a:prstGeom prst="rect">
                      <a:avLst/>
                    </a:prstGeom>
                    <a:noFill/>
                    <a:ln>
                      <a:noFill/>
                    </a:ln>
                  </pic:spPr>
                </pic:pic>
              </a:graphicData>
            </a:graphic>
          </wp:inline>
        </w:drawing>
      </w:r>
      <w:r>
        <w:t xml:space="preserve">                                                       </w:t>
      </w:r>
      <w:r>
        <w:rPr>
          <w:rFonts w:eastAsia="Times New Roman"/>
          <w:noProof/>
          <w:lang w:eastAsia="en-GB"/>
        </w:rPr>
        <w:drawing>
          <wp:inline distT="0" distB="0" distL="0" distR="0" wp14:anchorId="052377D1" wp14:editId="3CB84EF0">
            <wp:extent cx="2412000" cy="1622207"/>
            <wp:effectExtent l="0" t="0" r="7620" b="0"/>
            <wp:docPr id="2" name="Picture 2" descr="cid:2361F449-7F23-40EB-B45D-D56C27315DA0@universe.lon.a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592648-824E-4838-8366-5E2A169A8C7F" descr="cid:2361F449-7F23-40EB-B45D-D56C27315DA0@universe.lon.ac.uk"/>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12169" cy="1622321"/>
                    </a:xfrm>
                    <a:prstGeom prst="rect">
                      <a:avLst/>
                    </a:prstGeom>
                    <a:noFill/>
                    <a:ln>
                      <a:noFill/>
                    </a:ln>
                  </pic:spPr>
                </pic:pic>
              </a:graphicData>
            </a:graphic>
          </wp:inline>
        </w:drawing>
      </w:r>
      <w:r>
        <w:t xml:space="preserve">    </w:t>
      </w:r>
    </w:p>
    <w:p w:rsidR="00292AE2" w:rsidRDefault="00292AE2" w:rsidP="00292AE2">
      <w:pPr>
        <w:ind w:left="-1701" w:right="-660"/>
      </w:pPr>
    </w:p>
    <w:p w:rsidR="00292AE2" w:rsidRPr="00292AE2" w:rsidRDefault="00292AE2" w:rsidP="00292AE2">
      <w:pPr>
        <w:jc w:val="center"/>
        <w:rPr>
          <w:b/>
          <w:sz w:val="22"/>
          <w:szCs w:val="22"/>
        </w:rPr>
      </w:pPr>
    </w:p>
    <w:p w:rsidR="00292AE2" w:rsidRPr="006E79C0" w:rsidRDefault="00292AE2" w:rsidP="00292AE2">
      <w:pPr>
        <w:jc w:val="center"/>
        <w:rPr>
          <w:b/>
          <w:sz w:val="32"/>
          <w:szCs w:val="32"/>
        </w:rPr>
      </w:pPr>
      <w:r w:rsidRPr="006E79C0">
        <w:rPr>
          <w:b/>
          <w:sz w:val="32"/>
          <w:szCs w:val="32"/>
        </w:rPr>
        <w:t>City of Light: Paris 1900-1950</w:t>
      </w:r>
    </w:p>
    <w:p w:rsidR="00292AE2" w:rsidRPr="006E79C0" w:rsidRDefault="00292AE2" w:rsidP="00292AE2">
      <w:pPr>
        <w:jc w:val="center"/>
        <w:rPr>
          <w:b/>
          <w:sz w:val="32"/>
          <w:szCs w:val="32"/>
        </w:rPr>
      </w:pPr>
      <w:r w:rsidRPr="006E79C0">
        <w:rPr>
          <w:b/>
          <w:sz w:val="32"/>
          <w:szCs w:val="32"/>
        </w:rPr>
        <w:t>International Conference, 27-29 May 2015</w:t>
      </w:r>
    </w:p>
    <w:p w:rsidR="00292AE2" w:rsidRPr="00C662F5" w:rsidRDefault="00292AE2" w:rsidP="00292AE2">
      <w:pPr>
        <w:jc w:val="center"/>
      </w:pPr>
    </w:p>
    <w:p w:rsidR="00292AE2" w:rsidRPr="00295CFB" w:rsidRDefault="00292AE2" w:rsidP="00292AE2">
      <w:pPr>
        <w:jc w:val="center"/>
        <w:rPr>
          <w:b/>
          <w:sz w:val="28"/>
          <w:szCs w:val="28"/>
          <w:lang w:val="fr-FR"/>
        </w:rPr>
      </w:pPr>
      <w:r w:rsidRPr="00295CFB">
        <w:rPr>
          <w:b/>
          <w:sz w:val="28"/>
          <w:szCs w:val="28"/>
          <w:lang w:val="fr-FR"/>
        </w:rPr>
        <w:t>Institut français du Royaume-Uni – French Cultural Institute</w:t>
      </w:r>
    </w:p>
    <w:p w:rsidR="00292AE2" w:rsidRPr="00FB2CD4" w:rsidRDefault="00292AE2" w:rsidP="00292AE2">
      <w:pPr>
        <w:jc w:val="center"/>
        <w:rPr>
          <w:sz w:val="28"/>
          <w:szCs w:val="28"/>
        </w:rPr>
      </w:pPr>
      <w:r w:rsidRPr="00FB2CD4">
        <w:rPr>
          <w:sz w:val="28"/>
          <w:szCs w:val="28"/>
        </w:rPr>
        <w:t>17 Queensberry Place, London SW7 2DT</w:t>
      </w:r>
    </w:p>
    <w:p w:rsidR="00292AE2" w:rsidRDefault="00292AE2" w:rsidP="00292AE2"/>
    <w:p w:rsidR="00292AE2" w:rsidRPr="00292AE2" w:rsidRDefault="00292AE2" w:rsidP="00292AE2">
      <w:pPr>
        <w:jc w:val="center"/>
      </w:pPr>
      <w:r w:rsidRPr="00292AE2">
        <w:t>CALL FOR PAPERS</w:t>
      </w:r>
    </w:p>
    <w:p w:rsidR="00292AE2" w:rsidRDefault="00292AE2" w:rsidP="00292AE2"/>
    <w:p w:rsidR="00292AE2" w:rsidRDefault="00292AE2" w:rsidP="00292AE2">
      <w:pPr>
        <w:ind w:left="-1134"/>
        <w:rPr>
          <w:rFonts w:cs="Arial"/>
          <w:color w:val="000000"/>
          <w:shd w:val="clear" w:color="auto" w:fill="FFFFFF"/>
        </w:rPr>
      </w:pPr>
      <w:r>
        <w:t xml:space="preserve">Organised in conjunction with City of Light: Paris 1900-1950, the Philharmonia Orchestra’s major festival of French music, this conference is held in partnership with the Institut Français du Royaume-Uni and the Institute of Musical Research (IMR) and will </w:t>
      </w:r>
      <w:r w:rsidRPr="00621049">
        <w:t xml:space="preserve">explore </w:t>
      </w:r>
      <w:r>
        <w:t>the Parisian musical and artistic milieu in the period 1900-1950</w:t>
      </w:r>
      <w:r>
        <w:rPr>
          <w:rFonts w:cs="Arial"/>
          <w:color w:val="000000"/>
          <w:shd w:val="clear" w:color="auto" w:fill="FFFFFF"/>
        </w:rPr>
        <w:t xml:space="preserve">.  For further information about the City of Light festival see </w:t>
      </w:r>
      <w:hyperlink r:id="rId7" w:history="1">
        <w:r w:rsidRPr="00BB1D11">
          <w:rPr>
            <w:rStyle w:val="Hyperlink"/>
            <w:rFonts w:cs="Arial"/>
            <w:shd w:val="clear" w:color="auto" w:fill="FFFFFF"/>
          </w:rPr>
          <w:t>www.philharmonia.co.uk/paris</w:t>
        </w:r>
      </w:hyperlink>
    </w:p>
    <w:p w:rsidR="00292AE2" w:rsidRDefault="00292AE2" w:rsidP="00292AE2">
      <w:pPr>
        <w:rPr>
          <w:rFonts w:cs="Arial"/>
          <w:color w:val="000000"/>
          <w:shd w:val="clear" w:color="auto" w:fill="FFFFFF"/>
          <w:lang w:val="fr-FR"/>
        </w:rPr>
      </w:pPr>
    </w:p>
    <w:p w:rsidR="00292AE2" w:rsidRDefault="00292AE2" w:rsidP="00292AE2">
      <w:pPr>
        <w:ind w:left="-1134"/>
      </w:pPr>
      <w:r>
        <w:rPr>
          <w:rFonts w:cs="Arial"/>
          <w:color w:val="000000"/>
          <w:shd w:val="clear" w:color="auto" w:fill="FFFFFF"/>
        </w:rPr>
        <w:t xml:space="preserve">The conference aims to investigate the music of the period as well as its interactions with the visual arts, literature and the dance while considering the socio-political history that drew leading creative artists of the age to Paris from across Europe and North America. </w:t>
      </w:r>
      <w:r>
        <w:t xml:space="preserve">Myriam Chimènes (Director of Research, CNRS) will be the keynote speaker. </w:t>
      </w:r>
    </w:p>
    <w:p w:rsidR="00292AE2" w:rsidRPr="00BB1D11" w:rsidRDefault="00292AE2" w:rsidP="00292AE2">
      <w:pPr>
        <w:rPr>
          <w:rFonts w:cs="Arial"/>
          <w:color w:val="000000"/>
          <w:shd w:val="clear" w:color="auto" w:fill="FFFFFF"/>
          <w:lang w:val="fr-FR"/>
        </w:rPr>
      </w:pPr>
    </w:p>
    <w:p w:rsidR="00292AE2" w:rsidRDefault="00292AE2" w:rsidP="00292AE2">
      <w:pPr>
        <w:ind w:left="-1134"/>
      </w:pPr>
      <w:r>
        <w:t xml:space="preserve">The conference concert will be given on 28 May by the Philharmonia Orchestra at the Royal Festival Hall under Principal Conductor Esa-Pekka Salonen. A lecture-recital on French piano music will be given by Paul Roberts (Guildhall School of Music and Drama) at the Institut Français on 27 May. </w:t>
      </w:r>
    </w:p>
    <w:p w:rsidR="00292AE2" w:rsidRPr="00BB1D11" w:rsidRDefault="00292AE2" w:rsidP="00292AE2">
      <w:pPr>
        <w:rPr>
          <w:rFonts w:cs="Arial"/>
          <w:color w:val="000000"/>
          <w:shd w:val="clear" w:color="auto" w:fill="FFFFFF"/>
          <w:lang w:val="fr-FR"/>
        </w:rPr>
      </w:pPr>
    </w:p>
    <w:p w:rsidR="00292AE2" w:rsidRDefault="00292AE2" w:rsidP="00292AE2">
      <w:pPr>
        <w:ind w:left="-1134"/>
        <w:rPr>
          <w:rFonts w:cs="Arial"/>
          <w:color w:val="000000"/>
          <w:shd w:val="clear" w:color="auto" w:fill="FFFFFF"/>
        </w:rPr>
      </w:pPr>
      <w:r>
        <w:rPr>
          <w:rFonts w:cs="Arial"/>
          <w:color w:val="000000"/>
          <w:shd w:val="clear" w:color="auto" w:fill="FFFFFF"/>
        </w:rPr>
        <w:t>Bringing together researchers interested in all aspects of musical and cultural life in the French capital, the conference committee welcomes proposals that may, but need not exclusively, relate to the following topics:</w:t>
      </w:r>
    </w:p>
    <w:p w:rsidR="00292AE2" w:rsidRDefault="00292AE2" w:rsidP="00292AE2">
      <w:pPr>
        <w:rPr>
          <w:rFonts w:cs="Arial"/>
          <w:color w:val="000000"/>
          <w:shd w:val="clear" w:color="auto" w:fill="FFFFFF"/>
        </w:rPr>
      </w:pPr>
    </w:p>
    <w:p w:rsidR="00292AE2" w:rsidRPr="006E79C0" w:rsidRDefault="00292AE2" w:rsidP="00292AE2">
      <w:pPr>
        <w:ind w:left="-1134"/>
        <w:rPr>
          <w:rFonts w:cs="Arial"/>
          <w:color w:val="000000"/>
          <w:shd w:val="clear" w:color="auto" w:fill="FFFFFF"/>
        </w:rPr>
      </w:pPr>
      <w:r w:rsidRPr="006E79C0">
        <w:rPr>
          <w:rFonts w:cs="Arial"/>
          <w:color w:val="000000"/>
          <w:shd w:val="clear" w:color="auto" w:fill="FFFFFF"/>
        </w:rPr>
        <w:t xml:space="preserve">Café-concert/Music-hall/Cabaret/Chanson </w:t>
      </w:r>
    </w:p>
    <w:p w:rsidR="00292AE2" w:rsidRPr="006E79C0" w:rsidRDefault="00292AE2" w:rsidP="00292AE2">
      <w:pPr>
        <w:ind w:left="-1134"/>
        <w:rPr>
          <w:rFonts w:cs="Arial"/>
          <w:color w:val="000000"/>
          <w:shd w:val="clear" w:color="auto" w:fill="FFFFFF"/>
        </w:rPr>
      </w:pPr>
      <w:r w:rsidRPr="006E79C0">
        <w:rPr>
          <w:rFonts w:cs="Arial"/>
          <w:color w:val="000000"/>
          <w:shd w:val="clear" w:color="auto" w:fill="FFFFFF"/>
        </w:rPr>
        <w:t xml:space="preserve">The place of popular culture in classical music, art and literature </w:t>
      </w:r>
    </w:p>
    <w:p w:rsidR="00292AE2" w:rsidRPr="006E79C0" w:rsidRDefault="00292AE2" w:rsidP="00292AE2">
      <w:pPr>
        <w:ind w:left="-1134"/>
        <w:rPr>
          <w:rFonts w:cs="Arial"/>
          <w:color w:val="000000"/>
          <w:shd w:val="clear" w:color="auto" w:fill="FFFFFF"/>
        </w:rPr>
      </w:pPr>
      <w:r w:rsidRPr="006E79C0">
        <w:rPr>
          <w:rFonts w:cs="Arial"/>
          <w:color w:val="000000"/>
          <w:shd w:val="clear" w:color="auto" w:fill="FFFFFF"/>
          <w:lang w:val="fr-FR"/>
        </w:rPr>
        <w:t xml:space="preserve">Internationalism in Paris 1900-1950 </w:t>
      </w:r>
    </w:p>
    <w:p w:rsidR="00292AE2" w:rsidRPr="006E79C0" w:rsidRDefault="00292AE2" w:rsidP="00292AE2">
      <w:pPr>
        <w:ind w:left="-1134"/>
        <w:rPr>
          <w:rFonts w:cs="Arial"/>
          <w:color w:val="000000"/>
          <w:shd w:val="clear" w:color="auto" w:fill="FFFFFF"/>
        </w:rPr>
      </w:pPr>
      <w:r w:rsidRPr="006E79C0">
        <w:rPr>
          <w:rFonts w:cs="Arial"/>
          <w:color w:val="000000"/>
          <w:shd w:val="clear" w:color="auto" w:fill="FFFFFF"/>
          <w:lang w:val="fr-FR"/>
        </w:rPr>
        <w:t xml:space="preserve">Cosmopolitanism/Exoticism/ Eclecticism/Colonialism </w:t>
      </w:r>
    </w:p>
    <w:p w:rsidR="00292AE2" w:rsidRPr="006E79C0" w:rsidRDefault="00292AE2" w:rsidP="00292AE2">
      <w:pPr>
        <w:ind w:left="-1134"/>
        <w:rPr>
          <w:rFonts w:cs="Arial"/>
          <w:color w:val="000000"/>
          <w:shd w:val="clear" w:color="auto" w:fill="FFFFFF"/>
        </w:rPr>
      </w:pPr>
      <w:r w:rsidRPr="006E79C0">
        <w:rPr>
          <w:rFonts w:cs="Arial"/>
          <w:color w:val="000000"/>
          <w:shd w:val="clear" w:color="auto" w:fill="FFFFFF"/>
          <w:lang w:val="fr-FR"/>
        </w:rPr>
        <w:t xml:space="preserve">Entente cordiale </w:t>
      </w:r>
    </w:p>
    <w:p w:rsidR="00292AE2" w:rsidRPr="006E79C0" w:rsidRDefault="00292AE2" w:rsidP="00292AE2">
      <w:pPr>
        <w:ind w:left="-1134"/>
        <w:rPr>
          <w:rFonts w:cs="Arial"/>
          <w:color w:val="000000"/>
          <w:shd w:val="clear" w:color="auto" w:fill="FFFFFF"/>
          <w:lang w:val="fr-FR"/>
        </w:rPr>
      </w:pPr>
      <w:r w:rsidRPr="006E79C0">
        <w:rPr>
          <w:rFonts w:cs="Arial"/>
          <w:color w:val="000000"/>
          <w:shd w:val="clear" w:color="auto" w:fill="FFFFFF"/>
          <w:lang w:val="fr-FR"/>
        </w:rPr>
        <w:t xml:space="preserve">Inter-art collaboration </w:t>
      </w:r>
    </w:p>
    <w:p w:rsidR="00292AE2" w:rsidRPr="006E79C0" w:rsidRDefault="00292AE2" w:rsidP="00292AE2">
      <w:pPr>
        <w:ind w:left="-1134"/>
        <w:rPr>
          <w:rFonts w:cs="Arial"/>
          <w:color w:val="000000"/>
          <w:shd w:val="clear" w:color="auto" w:fill="FFFFFF"/>
          <w:lang w:val="fr-FR"/>
        </w:rPr>
      </w:pPr>
      <w:r w:rsidRPr="006E79C0">
        <w:rPr>
          <w:rFonts w:cs="Arial"/>
          <w:color w:val="000000"/>
          <w:shd w:val="clear" w:color="auto" w:fill="FFFFFF"/>
          <w:lang w:val="fr-FR"/>
        </w:rPr>
        <w:t xml:space="preserve">Sacred-secular tension </w:t>
      </w:r>
    </w:p>
    <w:p w:rsidR="00292AE2" w:rsidRPr="006E79C0" w:rsidRDefault="00292AE2" w:rsidP="00292AE2">
      <w:pPr>
        <w:ind w:left="-1134"/>
        <w:rPr>
          <w:rFonts w:cs="Arial"/>
          <w:color w:val="000000"/>
          <w:shd w:val="clear" w:color="auto" w:fill="FFFFFF"/>
          <w:lang w:val="fr-FR"/>
        </w:rPr>
      </w:pPr>
      <w:r w:rsidRPr="006E79C0">
        <w:rPr>
          <w:rFonts w:cs="Arial"/>
          <w:color w:val="000000"/>
          <w:shd w:val="clear" w:color="auto" w:fill="FFFFFF"/>
          <w:lang w:val="fr-FR"/>
        </w:rPr>
        <w:t xml:space="preserve">The French flute, the French piano </w:t>
      </w:r>
    </w:p>
    <w:p w:rsidR="00292AE2" w:rsidRPr="006E79C0" w:rsidRDefault="00292AE2" w:rsidP="00292AE2">
      <w:pPr>
        <w:ind w:left="-1134"/>
        <w:rPr>
          <w:rFonts w:cs="Arial"/>
          <w:color w:val="000000"/>
          <w:shd w:val="clear" w:color="auto" w:fill="FFFFFF"/>
          <w:lang w:val="fr-FR"/>
        </w:rPr>
      </w:pPr>
      <w:r w:rsidRPr="006E79C0">
        <w:rPr>
          <w:rFonts w:cs="Arial"/>
          <w:color w:val="000000"/>
          <w:shd w:val="clear" w:color="auto" w:fill="FFFFFF"/>
          <w:lang w:val="fr-FR"/>
        </w:rPr>
        <w:t>Instruments and instrument makers</w:t>
      </w:r>
    </w:p>
    <w:p w:rsidR="00292AE2" w:rsidRPr="006E79C0" w:rsidRDefault="00292AE2" w:rsidP="00292AE2">
      <w:pPr>
        <w:ind w:left="-1134"/>
        <w:rPr>
          <w:rFonts w:cs="Arial"/>
          <w:color w:val="000000"/>
          <w:shd w:val="clear" w:color="auto" w:fill="FFFFFF"/>
          <w:lang w:val="fr-FR"/>
        </w:rPr>
      </w:pPr>
      <w:r w:rsidRPr="006E79C0">
        <w:rPr>
          <w:rFonts w:cs="Arial"/>
          <w:color w:val="000000"/>
          <w:shd w:val="clear" w:color="auto" w:fill="FFFFFF"/>
          <w:lang w:val="fr-FR"/>
        </w:rPr>
        <w:t xml:space="preserve">French musical life and education 1900-1950 </w:t>
      </w:r>
    </w:p>
    <w:p w:rsidR="00292AE2" w:rsidRPr="006E79C0" w:rsidRDefault="00292AE2" w:rsidP="00292AE2">
      <w:pPr>
        <w:ind w:left="-1134"/>
        <w:rPr>
          <w:rFonts w:cs="Arial"/>
          <w:color w:val="000000"/>
          <w:shd w:val="clear" w:color="auto" w:fill="FFFFFF"/>
          <w:lang w:val="fr-FR"/>
        </w:rPr>
      </w:pPr>
      <w:r w:rsidRPr="006E79C0">
        <w:rPr>
          <w:rFonts w:cs="Arial"/>
          <w:color w:val="000000"/>
          <w:shd w:val="clear" w:color="auto" w:fill="FFFFFF"/>
          <w:lang w:val="fr-FR"/>
        </w:rPr>
        <w:t xml:space="preserve">Refugee artists </w:t>
      </w:r>
    </w:p>
    <w:p w:rsidR="00292AE2" w:rsidRPr="006E79C0" w:rsidRDefault="00292AE2" w:rsidP="00292AE2">
      <w:pPr>
        <w:ind w:left="-1134"/>
        <w:rPr>
          <w:rFonts w:cs="Arial"/>
          <w:color w:val="000000"/>
          <w:shd w:val="clear" w:color="auto" w:fill="FFFFFF"/>
          <w:lang w:val="fr-FR"/>
        </w:rPr>
      </w:pPr>
      <w:r w:rsidRPr="006E79C0">
        <w:rPr>
          <w:rFonts w:cs="Arial"/>
          <w:color w:val="000000"/>
          <w:shd w:val="clear" w:color="auto" w:fill="FFFFFF"/>
          <w:lang w:val="fr-FR"/>
        </w:rPr>
        <w:t xml:space="preserve">Exhibitions (especially 1931, 1937) </w:t>
      </w:r>
    </w:p>
    <w:p w:rsidR="00292AE2" w:rsidRPr="006E79C0" w:rsidRDefault="00292AE2" w:rsidP="00292AE2">
      <w:pPr>
        <w:ind w:left="-1134"/>
        <w:rPr>
          <w:rFonts w:cs="Arial"/>
          <w:color w:val="000000"/>
          <w:shd w:val="clear" w:color="auto" w:fill="FFFFFF"/>
          <w:lang w:val="fr-FR"/>
        </w:rPr>
      </w:pPr>
      <w:r w:rsidRPr="006E79C0">
        <w:rPr>
          <w:rFonts w:cs="Arial"/>
          <w:color w:val="000000"/>
          <w:shd w:val="clear" w:color="auto" w:fill="FFFFFF"/>
          <w:lang w:val="fr-FR"/>
        </w:rPr>
        <w:t xml:space="preserve">New concert spaces during the period </w:t>
      </w:r>
    </w:p>
    <w:p w:rsidR="00292AE2" w:rsidRPr="006E79C0" w:rsidRDefault="00292AE2" w:rsidP="00292AE2">
      <w:pPr>
        <w:ind w:left="-1134"/>
        <w:rPr>
          <w:rFonts w:cs="Arial"/>
          <w:color w:val="000000"/>
          <w:shd w:val="clear" w:color="auto" w:fill="FFFFFF"/>
          <w:lang w:val="fr-FR"/>
        </w:rPr>
      </w:pPr>
      <w:r w:rsidRPr="006E79C0">
        <w:rPr>
          <w:rFonts w:cs="Arial"/>
          <w:color w:val="000000"/>
          <w:shd w:val="clear" w:color="auto" w:fill="FFFFFF"/>
        </w:rPr>
        <w:t xml:space="preserve">Music in the Parisian urban and social landscape </w:t>
      </w:r>
    </w:p>
    <w:p w:rsidR="00292AE2" w:rsidRDefault="00292AE2" w:rsidP="00292AE2"/>
    <w:p w:rsidR="00292AE2" w:rsidRPr="002C191D" w:rsidRDefault="00292AE2" w:rsidP="00292AE2">
      <w:pPr>
        <w:ind w:left="-1134"/>
        <w:rPr>
          <w:b/>
        </w:rPr>
      </w:pPr>
      <w:r w:rsidRPr="002C191D">
        <w:rPr>
          <w:b/>
        </w:rPr>
        <w:t>PROPOSALS</w:t>
      </w:r>
    </w:p>
    <w:p w:rsidR="00292AE2" w:rsidRDefault="00292AE2" w:rsidP="00292AE2">
      <w:pPr>
        <w:ind w:left="-1134"/>
      </w:pPr>
      <w:r>
        <w:t>Languages of the conference will be English and French. Proposals are invited for individual 20-minute papers and should include the following:</w:t>
      </w:r>
    </w:p>
    <w:p w:rsidR="00292AE2" w:rsidRDefault="00292AE2" w:rsidP="00292AE2">
      <w:pPr>
        <w:ind w:left="-1134" w:firstLine="1134"/>
      </w:pPr>
      <w:r>
        <w:t>•</w:t>
      </w:r>
      <w:r w:rsidRPr="00D758CD">
        <w:t xml:space="preserve"> </w:t>
      </w:r>
      <w:r>
        <w:t>Title of paper and an abstract of no more than 250 words</w:t>
      </w:r>
    </w:p>
    <w:p w:rsidR="00292AE2" w:rsidRDefault="00292AE2" w:rsidP="00292AE2">
      <w:pPr>
        <w:ind w:left="-1134" w:firstLine="1134"/>
      </w:pPr>
      <w:r>
        <w:t>• Short biography of the presenter (maximum 100 words)</w:t>
      </w:r>
    </w:p>
    <w:p w:rsidR="00292AE2" w:rsidRDefault="00292AE2" w:rsidP="00292AE2">
      <w:pPr>
        <w:ind w:left="-1134" w:firstLine="1134"/>
      </w:pPr>
      <w:r>
        <w:t>• Institutional affiliation (where applicable)</w:t>
      </w:r>
    </w:p>
    <w:p w:rsidR="00292AE2" w:rsidRDefault="00292AE2" w:rsidP="00292AE2">
      <w:pPr>
        <w:ind w:left="-1134" w:firstLine="1134"/>
      </w:pPr>
      <w:r>
        <w:t>• Postal address, telephone and email address</w:t>
      </w:r>
    </w:p>
    <w:p w:rsidR="00292AE2" w:rsidRDefault="00292AE2" w:rsidP="00292AE2">
      <w:pPr>
        <w:ind w:left="-1134"/>
      </w:pPr>
      <w:r>
        <w:t>Proposals are particularly welcomed from postgraduate students. Thanks to the generosity of the Institut Français du Royaume-Uni, limited financial support may be available for student presenters travelling from France.</w:t>
      </w:r>
    </w:p>
    <w:p w:rsidR="00292AE2" w:rsidRDefault="00292AE2" w:rsidP="00292AE2">
      <w:pPr>
        <w:ind w:left="-1134" w:firstLine="1134"/>
      </w:pPr>
    </w:p>
    <w:p w:rsidR="00292AE2" w:rsidRDefault="00292AE2" w:rsidP="00292AE2">
      <w:pPr>
        <w:ind w:left="-1134"/>
        <w:rPr>
          <w:b/>
        </w:rPr>
      </w:pPr>
      <w:r>
        <w:t xml:space="preserve">Proposals must be sent not later than </w:t>
      </w:r>
      <w:r w:rsidRPr="00A32523">
        <w:rPr>
          <w:b/>
          <w:u w:val="single"/>
        </w:rPr>
        <w:t>20 January 2015</w:t>
      </w:r>
      <w:r>
        <w:t xml:space="preserve"> as an MS Word attachment to:  </w:t>
      </w:r>
      <w:hyperlink r:id="rId8" w:history="1">
        <w:r w:rsidRPr="00BA1775">
          <w:rPr>
            <w:rStyle w:val="Hyperlink"/>
            <w:b/>
          </w:rPr>
          <w:t>cityoflightconference@gmail.com</w:t>
        </w:r>
      </w:hyperlink>
      <w:r>
        <w:rPr>
          <w:b/>
        </w:rPr>
        <w:t>.</w:t>
      </w:r>
    </w:p>
    <w:p w:rsidR="00292AE2" w:rsidRDefault="00292AE2" w:rsidP="00292AE2">
      <w:pPr>
        <w:ind w:left="-1134"/>
      </w:pPr>
      <w:r>
        <w:t>Notification of decisions will be made via email from 20 February 2015.</w:t>
      </w:r>
    </w:p>
    <w:p w:rsidR="00292AE2" w:rsidRDefault="00292AE2" w:rsidP="00292AE2">
      <w:pPr>
        <w:ind w:left="-1134"/>
      </w:pPr>
    </w:p>
    <w:p w:rsidR="00292AE2" w:rsidRDefault="00292AE2" w:rsidP="00292AE2">
      <w:pPr>
        <w:ind w:left="-1134"/>
      </w:pPr>
      <w:r w:rsidRPr="00C55FB5">
        <w:rPr>
          <w:b/>
        </w:rPr>
        <w:t>Conference committee</w:t>
      </w:r>
      <w:r>
        <w:rPr>
          <w:b/>
        </w:rPr>
        <w:t xml:space="preserve"> </w:t>
      </w:r>
    </w:p>
    <w:p w:rsidR="00292AE2" w:rsidRDefault="00292AE2" w:rsidP="00292AE2">
      <w:pPr>
        <w:ind w:left="-1134"/>
      </w:pPr>
      <w:r>
        <w:t>Caroline Rae, Cardiff University</w:t>
      </w:r>
    </w:p>
    <w:p w:rsidR="00292AE2" w:rsidRDefault="00292AE2" w:rsidP="00292AE2">
      <w:pPr>
        <w:ind w:left="-1134"/>
      </w:pPr>
      <w:r>
        <w:t>Caroline Potter, Kingston University London</w:t>
      </w:r>
    </w:p>
    <w:p w:rsidR="00292AE2" w:rsidRDefault="00292AE2" w:rsidP="00292AE2">
      <w:pPr>
        <w:ind w:left="-1134"/>
      </w:pPr>
      <w:r w:rsidRPr="00BB1D11">
        <w:rPr>
          <w:lang w:val="fr-FR"/>
        </w:rPr>
        <w:t>Barbara Kelly, Keele</w:t>
      </w:r>
      <w:r w:rsidRPr="006F1F9D">
        <w:rPr>
          <w:lang w:val="fr-FR"/>
        </w:rPr>
        <w:t xml:space="preserve"> </w:t>
      </w:r>
      <w:r>
        <w:rPr>
          <w:lang w:val="fr-FR"/>
        </w:rPr>
        <w:t>University</w:t>
      </w:r>
    </w:p>
    <w:p w:rsidR="00292AE2" w:rsidRDefault="00292AE2" w:rsidP="00292AE2">
      <w:pPr>
        <w:ind w:left="-1134"/>
      </w:pPr>
      <w:r w:rsidRPr="00BB1D11">
        <w:rPr>
          <w:lang w:val="fr-FR"/>
        </w:rPr>
        <w:t>Yves Balmer, Conservatoire de Paris (CNSMDP)</w:t>
      </w:r>
    </w:p>
    <w:p w:rsidR="00292AE2" w:rsidRDefault="00292AE2" w:rsidP="00292AE2">
      <w:pPr>
        <w:ind w:left="-1134"/>
        <w:rPr>
          <w:lang w:val="fr-FR"/>
        </w:rPr>
      </w:pPr>
      <w:r w:rsidRPr="00BB1D11">
        <w:rPr>
          <w:lang w:val="fr-FR"/>
        </w:rPr>
        <w:t>Christopher Murra</w:t>
      </w:r>
      <w:r>
        <w:rPr>
          <w:lang w:val="fr-FR"/>
        </w:rPr>
        <w:t>y, Université Libre de Bruxelles</w:t>
      </w:r>
    </w:p>
    <w:p w:rsidR="00292AE2" w:rsidRPr="00A32523" w:rsidRDefault="00292AE2" w:rsidP="00292AE2">
      <w:pPr>
        <w:ind w:left="-1134"/>
      </w:pPr>
      <w:r w:rsidRPr="00BB1D11">
        <w:rPr>
          <w:lang w:val="fr-FR"/>
        </w:rPr>
        <w:t>Cather</w:t>
      </w:r>
      <w:r>
        <w:rPr>
          <w:lang w:val="fr-FR"/>
        </w:rPr>
        <w:t>ine Robert, Institut Français du</w:t>
      </w:r>
      <w:r w:rsidRPr="00BB1D11">
        <w:rPr>
          <w:lang w:val="fr-FR"/>
        </w:rPr>
        <w:t xml:space="preserve"> </w:t>
      </w:r>
      <w:r>
        <w:rPr>
          <w:lang w:val="fr-FR"/>
        </w:rPr>
        <w:t>Royaume-Uni</w:t>
      </w:r>
    </w:p>
    <w:p w:rsidR="00292AE2" w:rsidRPr="00BB1D11" w:rsidRDefault="00292AE2" w:rsidP="00292AE2">
      <w:pPr>
        <w:rPr>
          <w:lang w:val="fr-FR"/>
        </w:rPr>
      </w:pPr>
    </w:p>
    <w:p w:rsidR="00292AE2" w:rsidRDefault="00292AE2" w:rsidP="00292AE2">
      <w:pPr>
        <w:ind w:left="-1985" w:right="-1085"/>
        <w:jc w:val="center"/>
      </w:pPr>
    </w:p>
    <w:p w:rsidR="00292AE2" w:rsidRDefault="00292AE2" w:rsidP="00292AE2">
      <w:pPr>
        <w:ind w:left="-1701" w:right="-660"/>
      </w:pPr>
    </w:p>
    <w:sectPr w:rsidR="00292AE2" w:rsidSect="00292AE2">
      <w:pgSz w:w="11900" w:h="16840"/>
      <w:pgMar w:top="567" w:right="1418" w:bottom="624" w:left="221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E2"/>
    <w:rsid w:val="00292AE2"/>
    <w:rsid w:val="00362EA6"/>
    <w:rsid w:val="00555D93"/>
    <w:rsid w:val="00AC46EF"/>
    <w:rsid w:val="00BC2D45"/>
    <w:rsid w:val="00FA77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29C9BF1-CABB-46E4-BDC2-4EBF487B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AE2"/>
    <w:rPr>
      <w:color w:val="0000FF" w:themeColor="hyperlink"/>
      <w:u w:val="single"/>
    </w:rPr>
  </w:style>
  <w:style w:type="paragraph" w:styleId="BalloonText">
    <w:name w:val="Balloon Text"/>
    <w:basedOn w:val="Normal"/>
    <w:link w:val="BalloonTextChar"/>
    <w:uiPriority w:val="99"/>
    <w:semiHidden/>
    <w:unhideWhenUsed/>
    <w:rsid w:val="00362E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EA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oflightconference@gmail.com" TargetMode="External"/><Relationship Id="rId3" Type="http://schemas.openxmlformats.org/officeDocument/2006/relationships/webSettings" Target="webSettings.xml"/><Relationship Id="rId7" Type="http://schemas.openxmlformats.org/officeDocument/2006/relationships/hyperlink" Target="http://www.philharmonia.co.uk/par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2361F449-7F23-40EB-B45D-D56C27315DA0@universe.lon.ac.uk"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2743</Characters>
  <Application>Microsoft Office Word</Application>
  <DocSecurity>4</DocSecurity>
  <Lines>22</Lines>
  <Paragraphs>6</Paragraphs>
  <ScaleCrop>false</ScaleCrop>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Caroline Rae</dc:creator>
  <cp:keywords/>
  <dc:description/>
  <cp:lastModifiedBy>Zoe Holman</cp:lastModifiedBy>
  <cp:revision>2</cp:revision>
  <dcterms:created xsi:type="dcterms:W3CDTF">2014-12-15T12:16:00Z</dcterms:created>
  <dcterms:modified xsi:type="dcterms:W3CDTF">2014-12-15T12:16:00Z</dcterms:modified>
</cp:coreProperties>
</file>